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B5" w:rsidRPr="009C676E" w:rsidRDefault="005332B5" w:rsidP="005332B5">
      <w:pPr>
        <w:spacing w:line="620" w:lineRule="exact"/>
        <w:rPr>
          <w:rFonts w:ascii="仿宋_GB2312" w:eastAsia="仿宋_GB2312"/>
          <w:sz w:val="28"/>
        </w:rPr>
      </w:pPr>
      <w:r w:rsidRPr="009C676E">
        <w:rPr>
          <w:rFonts w:ascii="仿宋_GB2312" w:eastAsia="仿宋_GB2312" w:hint="eastAsia"/>
          <w:sz w:val="28"/>
        </w:rPr>
        <w:t>附件1</w:t>
      </w:r>
      <w:r>
        <w:rPr>
          <w:rFonts w:ascii="仿宋_GB2312" w:eastAsia="仿宋_GB2312" w:hint="eastAsia"/>
          <w:sz w:val="28"/>
        </w:rPr>
        <w:t>:</w:t>
      </w:r>
    </w:p>
    <w:p w:rsidR="005332B5" w:rsidRDefault="005332B5" w:rsidP="005332B5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2016</w:t>
      </w:r>
      <w:r w:rsidRPr="000D4B59">
        <w:rPr>
          <w:rFonts w:ascii="华文中宋" w:eastAsia="华文中宋" w:hAnsi="华文中宋" w:hint="eastAsia"/>
          <w:bCs/>
          <w:sz w:val="36"/>
          <w:szCs w:val="36"/>
        </w:rPr>
        <w:t>年度厅级干部及正高级知识分子体检项目</w:t>
      </w:r>
    </w:p>
    <w:p w:rsidR="005332B5" w:rsidRPr="00C62DDD" w:rsidRDefault="005332B5" w:rsidP="005332B5">
      <w:pPr>
        <w:spacing w:line="520" w:lineRule="exact"/>
        <w:ind w:firstLineChars="345" w:firstLine="1035"/>
        <w:rPr>
          <w:rFonts w:ascii="华文中宋" w:eastAsia="华文中宋" w:hAnsi="华文中宋"/>
          <w:bCs/>
          <w:sz w:val="30"/>
          <w:szCs w:val="30"/>
        </w:rPr>
      </w:pPr>
    </w:p>
    <w:p w:rsidR="005332B5" w:rsidRPr="000D4B59" w:rsidRDefault="005332B5" w:rsidP="005332B5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基本体检项目：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0D4B59">
        <w:rPr>
          <w:rFonts w:ascii="仿宋_GB2312" w:eastAsia="仿宋_GB2312" w:hint="eastAsia"/>
          <w:sz w:val="30"/>
          <w:szCs w:val="30"/>
        </w:rPr>
        <w:t>病史及生活史：既往史、家族史、手术史、药物过敏史、吸烟史、饮酒史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0D4B59">
        <w:rPr>
          <w:rFonts w:ascii="仿宋_GB2312" w:eastAsia="仿宋_GB2312" w:hint="eastAsia"/>
          <w:sz w:val="30"/>
          <w:szCs w:val="30"/>
        </w:rPr>
        <w:t>综合项目：身高、体重、血压、腰围、营养发育、体重指数</w:t>
      </w:r>
    </w:p>
    <w:p w:rsidR="005332B5" w:rsidRPr="000D4B59" w:rsidRDefault="005332B5" w:rsidP="005332B5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二、临床科室体检项目：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内科、外科、眼科、耳鼻咽喉科、口腔科、泌尿外科、妇科及乳腺（女性）</w:t>
      </w:r>
    </w:p>
    <w:p w:rsidR="005332B5" w:rsidRPr="000D4B59" w:rsidRDefault="005332B5" w:rsidP="005332B5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三、实验室检查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1、常规检查项目：血常规、尿常规、大便常规、大便潜血试验</w:t>
      </w:r>
    </w:p>
    <w:p w:rsidR="005332B5" w:rsidRDefault="005332B5" w:rsidP="005332B5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2、血液生化：肝功能（ALT、AST、GGT、ALP、TBIL、DBIL、TP、ALB、GLB、A/G）、肾功能（BUN、CRE、尿酸）、血脂（TC、TG、LDL-C、HDL-C）、血糖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3、糖化血红蛋白</w:t>
      </w:r>
    </w:p>
    <w:p w:rsidR="005332B5" w:rsidRPr="000D4B59" w:rsidRDefault="005332B5" w:rsidP="005332B5">
      <w:pPr>
        <w:spacing w:line="520" w:lineRule="exact"/>
        <w:ind w:leftChars="200" w:left="420"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肿瘤指标物：AFP、CEA、CA199、PSA、CA125、TSGF</w:t>
      </w:r>
    </w:p>
    <w:p w:rsidR="005332B5" w:rsidRPr="000D4B59" w:rsidRDefault="005332B5" w:rsidP="005332B5">
      <w:pPr>
        <w:spacing w:line="520" w:lineRule="exact"/>
        <w:ind w:left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5、乙肝五项</w:t>
      </w:r>
      <w:r w:rsidRPr="000D4B59">
        <w:rPr>
          <w:rFonts w:ascii="仿宋_GB2312" w:eastAsia="仿宋_GB2312" w:hint="eastAsia"/>
          <w:sz w:val="30"/>
          <w:szCs w:val="30"/>
        </w:rPr>
        <w:t>（应事先征求参检人员同意）</w:t>
      </w:r>
    </w:p>
    <w:p w:rsidR="005332B5" w:rsidRPr="000D4B59" w:rsidRDefault="005332B5" w:rsidP="005332B5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四、其他项目检查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1、心电图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2、彩色超声：肝、胆、胰、脾、肾、膀胱、前列腺（男）、子宫及附件（女）、乳腺（女）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3、胸部低剂量薄层CT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4、</w:t>
      </w:r>
      <w:r>
        <w:rPr>
          <w:rFonts w:ascii="仿宋_GB2312" w:eastAsia="仿宋_GB2312" w:hint="eastAsia"/>
          <w:sz w:val="30"/>
          <w:szCs w:val="30"/>
        </w:rPr>
        <w:t>上消化道内镜</w:t>
      </w:r>
    </w:p>
    <w:p w:rsidR="005332B5" w:rsidRPr="000D4B59" w:rsidRDefault="005332B5" w:rsidP="005332B5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lastRenderedPageBreak/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宫颈超薄细胞学检测（女性）</w:t>
      </w:r>
    </w:p>
    <w:p w:rsidR="005527B3" w:rsidRDefault="005527B3" w:rsidP="005332B5">
      <w:bookmarkStart w:id="0" w:name="_GoBack"/>
      <w:bookmarkEnd w:id="0"/>
    </w:p>
    <w:sectPr w:rsidR="0055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3E3"/>
    <w:multiLevelType w:val="hybridMultilevel"/>
    <w:tmpl w:val="ADCE358A"/>
    <w:lvl w:ilvl="0" w:tplc="B4360C3C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B5"/>
    <w:rsid w:val="005332B5"/>
    <w:rsid w:val="005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wlzxchh</dc:creator>
  <cp:lastModifiedBy>wlzxchh</cp:lastModifiedBy>
  <cp:revision>1</cp:revision>
  <dcterms:created xsi:type="dcterms:W3CDTF">2016-08-24T08:38:00Z</dcterms:created>
  <dcterms:modified xsi:type="dcterms:W3CDTF">2016-08-24T08:38:00Z</dcterms:modified>
</cp:coreProperties>
</file>